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7813"/>
        <w:gridCol w:w="3386"/>
      </w:tblGrid>
      <w:tr w:rsidR="00E25906" w:rsidRPr="00E25906" w14:paraId="6933FE01" w14:textId="77777777" w:rsidTr="00CD574E">
        <w:tc>
          <w:tcPr>
            <w:tcW w:w="7813" w:type="dxa"/>
            <w:tcBorders>
              <w:top w:val="single" w:sz="6" w:space="0" w:color="D7D7D7"/>
              <w:left w:val="single" w:sz="6" w:space="0" w:color="D7D7D7"/>
              <w:bottom w:val="single" w:sz="6" w:space="0" w:color="D7D7D7"/>
              <w:right w:val="single" w:sz="6" w:space="0" w:color="D7D7D7"/>
            </w:tcBorders>
            <w:shd w:val="clear" w:color="auto" w:fill="D9E2F3" w:themeFill="accent1" w:themeFillTint="33"/>
            <w:hideMark/>
          </w:tcPr>
          <w:p w14:paraId="04BEF7E3"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FICHE DE POSTE</w:t>
            </w:r>
          </w:p>
        </w:tc>
        <w:tc>
          <w:tcPr>
            <w:tcW w:w="3386" w:type="dxa"/>
            <w:tcBorders>
              <w:top w:val="single" w:sz="6" w:space="0" w:color="D7D7D7"/>
              <w:left w:val="single" w:sz="6" w:space="0" w:color="D7D7D7"/>
              <w:bottom w:val="single" w:sz="6" w:space="0" w:color="D7D7D7"/>
              <w:right w:val="single" w:sz="6" w:space="0" w:color="D7D7D7"/>
            </w:tcBorders>
            <w:shd w:val="clear" w:color="auto" w:fill="FFFFFF"/>
            <w:hideMark/>
          </w:tcPr>
          <w:p w14:paraId="2D38702B" w14:textId="06F0B48A"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Date</w:t>
            </w:r>
            <w:r w:rsidR="00CD574E">
              <w:rPr>
                <w:rFonts w:asciiTheme="majorHAnsi" w:eastAsia="Times New Roman" w:hAnsiTheme="majorHAnsi" w:cstheme="majorHAnsi"/>
                <w:color w:val="262626"/>
                <w:lang w:eastAsia="fr-FR"/>
              </w:rPr>
              <w:t> : 25/04/2023</w:t>
            </w:r>
          </w:p>
        </w:tc>
      </w:tr>
      <w:tr w:rsidR="00E25906" w:rsidRPr="00E25906" w14:paraId="3B09FBCD" w14:textId="77777777" w:rsidTr="00CD574E">
        <w:tc>
          <w:tcPr>
            <w:tcW w:w="7813" w:type="dxa"/>
            <w:tcBorders>
              <w:top w:val="single" w:sz="6" w:space="0" w:color="D7D7D7"/>
              <w:left w:val="single" w:sz="6" w:space="0" w:color="D7D7D7"/>
              <w:bottom w:val="single" w:sz="6" w:space="0" w:color="D7D7D7"/>
              <w:right w:val="single" w:sz="6" w:space="0" w:color="D7D7D7"/>
            </w:tcBorders>
            <w:shd w:val="clear" w:color="auto" w:fill="F2F2F2"/>
            <w:hideMark/>
          </w:tcPr>
          <w:p w14:paraId="0AA46B25" w14:textId="71388DFA"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Fonction</w:t>
            </w:r>
            <w:r w:rsidR="006870B2">
              <w:rPr>
                <w:rFonts w:asciiTheme="majorHAnsi" w:eastAsia="Times New Roman" w:hAnsiTheme="majorHAnsi" w:cstheme="majorHAnsi"/>
                <w:b/>
                <w:bCs/>
                <w:color w:val="262626"/>
                <w:lang w:eastAsia="fr-FR"/>
              </w:rPr>
              <w:t xml:space="preserve"> </w:t>
            </w:r>
          </w:p>
        </w:tc>
        <w:tc>
          <w:tcPr>
            <w:tcW w:w="3386" w:type="dxa"/>
            <w:tcBorders>
              <w:top w:val="single" w:sz="6" w:space="0" w:color="D7D7D7"/>
              <w:left w:val="single" w:sz="6" w:space="0" w:color="D7D7D7"/>
              <w:bottom w:val="single" w:sz="6" w:space="0" w:color="D7D7D7"/>
              <w:right w:val="single" w:sz="6" w:space="0" w:color="D7D7D7"/>
            </w:tcBorders>
            <w:shd w:val="clear" w:color="auto" w:fill="F2F2F2"/>
            <w:hideMark/>
          </w:tcPr>
          <w:p w14:paraId="60AF2ACE"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3345FC06" w14:textId="77777777" w:rsidTr="00CD574E">
        <w:tc>
          <w:tcPr>
            <w:tcW w:w="7813" w:type="dxa"/>
            <w:tcBorders>
              <w:top w:val="single" w:sz="6" w:space="0" w:color="D7D7D7"/>
              <w:left w:val="single" w:sz="6" w:space="0" w:color="D7D7D7"/>
              <w:bottom w:val="single" w:sz="6" w:space="0" w:color="D7D7D7"/>
              <w:right w:val="single" w:sz="6" w:space="0" w:color="D7D7D7"/>
            </w:tcBorders>
            <w:shd w:val="clear" w:color="auto" w:fill="FFFFFF"/>
            <w:hideMark/>
          </w:tcPr>
          <w:p w14:paraId="090DAE95" w14:textId="37952EFE" w:rsidR="00E25906" w:rsidRPr="006870B2"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sidRPr="006870B2">
              <w:rPr>
                <w:rFonts w:asciiTheme="majorHAnsi" w:eastAsia="Times New Roman" w:hAnsiTheme="majorHAnsi" w:cstheme="majorHAnsi"/>
                <w:color w:val="262626"/>
                <w:lang w:eastAsia="fr-FR"/>
              </w:rPr>
              <w:t>Chargé Bureau d’Etudes – Secteur Outdoor</w:t>
            </w:r>
          </w:p>
        </w:tc>
        <w:tc>
          <w:tcPr>
            <w:tcW w:w="3386" w:type="dxa"/>
            <w:tcBorders>
              <w:top w:val="single" w:sz="6" w:space="0" w:color="D7D7D7"/>
              <w:left w:val="single" w:sz="6" w:space="0" w:color="D7D7D7"/>
              <w:bottom w:val="single" w:sz="6" w:space="0" w:color="D7D7D7"/>
              <w:right w:val="single" w:sz="6" w:space="0" w:color="D7D7D7"/>
            </w:tcBorders>
            <w:shd w:val="clear" w:color="auto" w:fill="FFFFFF"/>
            <w:hideMark/>
          </w:tcPr>
          <w:p w14:paraId="6CEF4C10"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6646DEA1"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1EE22F8C" w14:textId="4B49084B"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r w:rsidR="006870B2" w:rsidRPr="00E25906">
              <w:rPr>
                <w:rFonts w:asciiTheme="majorHAnsi" w:eastAsia="Times New Roman" w:hAnsiTheme="majorHAnsi" w:cstheme="majorHAnsi"/>
                <w:b/>
                <w:bCs/>
                <w:color w:val="262626"/>
                <w:lang w:eastAsia="fr-FR"/>
              </w:rPr>
              <w:t>Responsable hiérarchique direct</w:t>
            </w:r>
          </w:p>
        </w:tc>
      </w:tr>
      <w:tr w:rsidR="00E25906" w:rsidRPr="00E25906" w14:paraId="080AB191" w14:textId="77777777" w:rsidTr="00CD574E">
        <w:tc>
          <w:tcPr>
            <w:tcW w:w="7813" w:type="dxa"/>
            <w:tcBorders>
              <w:top w:val="single" w:sz="6" w:space="0" w:color="D7D7D7"/>
              <w:left w:val="single" w:sz="6" w:space="0" w:color="D7D7D7"/>
              <w:bottom w:val="single" w:sz="6" w:space="0" w:color="D7D7D7"/>
              <w:right w:val="single" w:sz="6" w:space="0" w:color="D7D7D7"/>
            </w:tcBorders>
            <w:shd w:val="clear" w:color="auto" w:fill="FFFFFF"/>
            <w:hideMark/>
          </w:tcPr>
          <w:p w14:paraId="47D7BF59" w14:textId="1AC111BB" w:rsidR="00E25906" w:rsidRPr="006870B2"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sidRPr="006870B2">
              <w:rPr>
                <w:rFonts w:asciiTheme="majorHAnsi" w:eastAsia="Times New Roman" w:hAnsiTheme="majorHAnsi" w:cstheme="majorHAnsi"/>
                <w:color w:val="262626"/>
                <w:lang w:eastAsia="fr-FR"/>
              </w:rPr>
              <w:t>Responsable Bureau d’Etudes - Direction</w:t>
            </w:r>
          </w:p>
        </w:tc>
        <w:tc>
          <w:tcPr>
            <w:tcW w:w="3386" w:type="dxa"/>
            <w:tcBorders>
              <w:top w:val="single" w:sz="6" w:space="0" w:color="D7D7D7"/>
              <w:left w:val="single" w:sz="6" w:space="0" w:color="D7D7D7"/>
              <w:bottom w:val="single" w:sz="6" w:space="0" w:color="D7D7D7"/>
              <w:right w:val="single" w:sz="6" w:space="0" w:color="D7D7D7"/>
            </w:tcBorders>
            <w:shd w:val="clear" w:color="auto" w:fill="FFFFFF"/>
            <w:hideMark/>
          </w:tcPr>
          <w:p w14:paraId="3AD492A6"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242DB9D6" w14:textId="77777777" w:rsidTr="00CD574E">
        <w:tc>
          <w:tcPr>
            <w:tcW w:w="7813" w:type="dxa"/>
            <w:tcBorders>
              <w:top w:val="single" w:sz="6" w:space="0" w:color="D7D7D7"/>
              <w:left w:val="single" w:sz="6" w:space="0" w:color="D7D7D7"/>
              <w:bottom w:val="single" w:sz="6" w:space="0" w:color="D7D7D7"/>
              <w:right w:val="single" w:sz="6" w:space="0" w:color="D7D7D7"/>
            </w:tcBorders>
            <w:shd w:val="clear" w:color="auto" w:fill="F2F2F2"/>
            <w:hideMark/>
          </w:tcPr>
          <w:p w14:paraId="1D4AB130" w14:textId="4921B0E4"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Mission</w:t>
            </w:r>
            <w:r w:rsidR="00432B00">
              <w:rPr>
                <w:rFonts w:asciiTheme="majorHAnsi" w:eastAsia="Times New Roman" w:hAnsiTheme="majorHAnsi" w:cstheme="majorHAnsi"/>
                <w:b/>
                <w:bCs/>
                <w:color w:val="262626"/>
                <w:lang w:eastAsia="fr-FR"/>
              </w:rPr>
              <w:t xml:space="preserve"> principale</w:t>
            </w:r>
          </w:p>
        </w:tc>
        <w:tc>
          <w:tcPr>
            <w:tcW w:w="3386" w:type="dxa"/>
            <w:tcBorders>
              <w:top w:val="single" w:sz="6" w:space="0" w:color="D7D7D7"/>
              <w:left w:val="single" w:sz="6" w:space="0" w:color="D7D7D7"/>
              <w:bottom w:val="single" w:sz="6" w:space="0" w:color="D7D7D7"/>
              <w:right w:val="single" w:sz="6" w:space="0" w:color="D7D7D7"/>
            </w:tcBorders>
            <w:shd w:val="clear" w:color="auto" w:fill="F2F2F2"/>
            <w:hideMark/>
          </w:tcPr>
          <w:p w14:paraId="1DAA2A84" w14:textId="2C8BF74B"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p>
        </w:tc>
      </w:tr>
      <w:tr w:rsidR="00E25906" w:rsidRPr="00E25906" w14:paraId="5076A37D"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321828CB" w14:textId="747545A9" w:rsid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r w:rsidR="006870B2">
              <w:rPr>
                <w:rFonts w:asciiTheme="majorHAnsi" w:eastAsia="Times New Roman" w:hAnsiTheme="majorHAnsi" w:cstheme="majorHAnsi"/>
                <w:color w:val="262626"/>
                <w:lang w:eastAsia="fr-FR"/>
              </w:rPr>
              <w:t>Conduite et suivi de projet</w:t>
            </w:r>
            <w:r w:rsidR="00D87F49">
              <w:rPr>
                <w:rFonts w:asciiTheme="majorHAnsi" w:eastAsia="Times New Roman" w:hAnsiTheme="majorHAnsi" w:cstheme="majorHAnsi"/>
                <w:color w:val="262626"/>
                <w:lang w:eastAsia="fr-FR"/>
              </w:rPr>
              <w:t xml:space="preserve"> à partir d’un cahier des charges</w:t>
            </w:r>
          </w:p>
          <w:p w14:paraId="093EFCD8" w14:textId="084DF762" w:rsidR="00432B00" w:rsidRPr="00E25906" w:rsidRDefault="00432B00" w:rsidP="00E25906">
            <w:pPr>
              <w:spacing w:after="0" w:line="240" w:lineRule="auto"/>
              <w:rPr>
                <w:rFonts w:asciiTheme="majorHAnsi" w:eastAsia="Times New Roman" w:hAnsiTheme="majorHAnsi" w:cstheme="majorHAnsi"/>
                <w:color w:val="262626"/>
                <w:lang w:eastAsia="fr-FR"/>
              </w:rPr>
            </w:pPr>
          </w:p>
        </w:tc>
      </w:tr>
      <w:tr w:rsidR="006870B2" w:rsidRPr="00E25906" w14:paraId="0E689069"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077AD5CB" w14:textId="144DA653" w:rsidR="006870B2" w:rsidRPr="00E25906"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Missions</w:t>
            </w:r>
          </w:p>
        </w:tc>
      </w:tr>
      <w:tr w:rsidR="006870B2" w:rsidRPr="00E25906" w14:paraId="284AF991" w14:textId="77777777" w:rsidTr="00CD574E">
        <w:trPr>
          <w:cantSplit/>
          <w:trHeight w:val="794"/>
        </w:trPr>
        <w:tc>
          <w:tcPr>
            <w:tcW w:w="11199" w:type="dxa"/>
            <w:gridSpan w:val="2"/>
            <w:tcBorders>
              <w:top w:val="single" w:sz="6" w:space="0" w:color="D7D7D7"/>
              <w:left w:val="single" w:sz="6" w:space="0" w:color="D7D7D7"/>
              <w:right w:val="single" w:sz="6" w:space="0" w:color="D7D7D7"/>
            </w:tcBorders>
            <w:shd w:val="clear" w:color="auto" w:fill="FFFFFF"/>
            <w:hideMark/>
          </w:tcPr>
          <w:p w14:paraId="78332D93" w14:textId="77777777" w:rsidR="00CD574E"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Appels d’offre : Identifier et analyser, concevoir et réaliser des études et mémoires techniques, chiffrer et négocier les conditions tarifaires, planifier et suivre les projets, analyser les demandes techniques, fonctionnelles, temporelles et budgétaires</w:t>
            </w:r>
          </w:p>
          <w:p w14:paraId="4AE386DE" w14:textId="24C36CD7" w:rsidR="006870B2"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Consultations commerciales et relances clients</w:t>
            </w:r>
          </w:p>
          <w:p w14:paraId="15B9CA05" w14:textId="77777777" w:rsidR="006870B2"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Suivi de l’état d’avancement des projets</w:t>
            </w:r>
          </w:p>
          <w:p w14:paraId="1387CD5A" w14:textId="77777777" w:rsidR="006870B2"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Visite sur les chantiers concernés</w:t>
            </w:r>
          </w:p>
          <w:p w14:paraId="5BDDBDA0" w14:textId="77777777" w:rsidR="006870B2" w:rsidRDefault="006870B2" w:rsidP="00E25906">
            <w:pPr>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Préparation administrative des dossiers techniques et commerciaux</w:t>
            </w:r>
          </w:p>
          <w:p w14:paraId="6A362926" w14:textId="77777777" w:rsidR="006870B2" w:rsidRDefault="006870B2" w:rsidP="00CD574E">
            <w:pPr>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Assistanat de la production</w:t>
            </w:r>
          </w:p>
          <w:p w14:paraId="0291A3F1" w14:textId="4E27DC2A" w:rsidR="00CD574E" w:rsidRPr="00E25906" w:rsidRDefault="00CD574E" w:rsidP="00CD574E">
            <w:pPr>
              <w:spacing w:before="100" w:beforeAutospacing="1" w:after="100" w:afterAutospacing="1" w:line="240" w:lineRule="auto"/>
              <w:rPr>
                <w:rFonts w:asciiTheme="majorHAnsi" w:eastAsia="Times New Roman" w:hAnsiTheme="majorHAnsi" w:cstheme="majorHAnsi"/>
                <w:color w:val="262626"/>
                <w:lang w:eastAsia="fr-FR"/>
              </w:rPr>
            </w:pPr>
          </w:p>
        </w:tc>
      </w:tr>
      <w:tr w:rsidR="00E25906" w:rsidRPr="00E25906" w14:paraId="407D0685"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themeFill="background1" w:themeFillShade="F2"/>
            <w:hideMark/>
          </w:tcPr>
          <w:p w14:paraId="6386ABE3"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Principales liaisons internes/externes</w:t>
            </w:r>
          </w:p>
        </w:tc>
      </w:tr>
      <w:tr w:rsidR="00CD574E" w:rsidRPr="00E25906" w14:paraId="6050F7C3"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auto"/>
            <w:hideMark/>
          </w:tcPr>
          <w:p w14:paraId="62C21CA7" w14:textId="77777777" w:rsidR="00CD574E" w:rsidRDefault="00CD574E" w:rsidP="00CD574E">
            <w:pPr>
              <w:spacing w:before="100" w:beforeAutospacing="1" w:after="100" w:afterAutospacing="1" w:line="240" w:lineRule="auto"/>
              <w:rPr>
                <w:rFonts w:asciiTheme="majorHAnsi" w:eastAsia="Times New Roman" w:hAnsiTheme="majorHAnsi" w:cstheme="majorHAnsi"/>
                <w:color w:val="262626"/>
                <w:lang w:eastAsia="fr-FR"/>
              </w:rPr>
            </w:pPr>
            <w:r w:rsidRPr="00CD574E">
              <w:rPr>
                <w:rFonts w:asciiTheme="majorHAnsi" w:eastAsia="Times New Roman" w:hAnsiTheme="majorHAnsi" w:cstheme="majorHAnsi"/>
                <w:color w:val="262626"/>
                <w:lang w:eastAsia="fr-FR"/>
              </w:rPr>
              <w:t>Internes : Direction – Responsable Bureau d’études – Conducteur de travaux</w:t>
            </w:r>
          </w:p>
          <w:p w14:paraId="4377A710" w14:textId="587A314C" w:rsidR="00CD574E" w:rsidRPr="00E25906" w:rsidRDefault="00CD574E" w:rsidP="00CD574E">
            <w:pPr>
              <w:spacing w:before="100" w:beforeAutospacing="1" w:after="100" w:afterAutospacing="1" w:line="240" w:lineRule="auto"/>
              <w:rPr>
                <w:rFonts w:asciiTheme="majorHAnsi" w:eastAsia="Times New Roman" w:hAnsiTheme="majorHAnsi" w:cstheme="majorHAnsi"/>
                <w:color w:val="262626"/>
                <w:lang w:eastAsia="fr-FR"/>
              </w:rPr>
            </w:pPr>
          </w:p>
        </w:tc>
      </w:tr>
      <w:tr w:rsidR="00CD574E" w:rsidRPr="00E25906" w14:paraId="29204B9D" w14:textId="77777777" w:rsidTr="00596D7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6BE41C58" w14:textId="344C0BAE" w:rsidR="00CD574E" w:rsidRPr="00E25906" w:rsidRDefault="00CD574E" w:rsidP="00CD574E">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Externes</w:t>
            </w:r>
            <w:r>
              <w:rPr>
                <w:rFonts w:asciiTheme="majorHAnsi" w:eastAsia="Times New Roman" w:hAnsiTheme="majorHAnsi" w:cstheme="majorHAnsi"/>
                <w:color w:val="262626"/>
                <w:lang w:eastAsia="fr-FR"/>
              </w:rPr>
              <w:t xml:space="preserve"> : Clients </w:t>
            </w:r>
            <w:r w:rsidR="00D87F49">
              <w:rPr>
                <w:rFonts w:asciiTheme="majorHAnsi" w:eastAsia="Times New Roman" w:hAnsiTheme="majorHAnsi" w:cstheme="majorHAnsi"/>
                <w:color w:val="262626"/>
                <w:lang w:eastAsia="fr-FR"/>
              </w:rPr>
              <w:t>–</w:t>
            </w:r>
            <w:r>
              <w:rPr>
                <w:rFonts w:asciiTheme="majorHAnsi" w:eastAsia="Times New Roman" w:hAnsiTheme="majorHAnsi" w:cstheme="majorHAnsi"/>
                <w:color w:val="262626"/>
                <w:lang w:eastAsia="fr-FR"/>
              </w:rPr>
              <w:t xml:space="preserve"> Fournisseurs</w:t>
            </w:r>
            <w:r w:rsidR="00D87F49">
              <w:rPr>
                <w:rFonts w:asciiTheme="majorHAnsi" w:eastAsia="Times New Roman" w:hAnsiTheme="majorHAnsi" w:cstheme="majorHAnsi"/>
                <w:color w:val="262626"/>
                <w:lang w:eastAsia="fr-FR"/>
              </w:rPr>
              <w:t xml:space="preserve"> - Architecte</w:t>
            </w:r>
          </w:p>
        </w:tc>
      </w:tr>
    </w:tbl>
    <w:p w14:paraId="57019263" w14:textId="77777777" w:rsidR="00E25906" w:rsidRPr="00E25906" w:rsidRDefault="00E25906" w:rsidP="00E25906">
      <w:pPr>
        <w:spacing w:after="0" w:line="240" w:lineRule="auto"/>
        <w:rPr>
          <w:rFonts w:ascii="Times New Roman" w:eastAsia="Times New Roman" w:hAnsi="Times New Roman" w:cs="Times New Roman"/>
          <w:vanish/>
          <w:sz w:val="24"/>
          <w:szCs w:val="24"/>
          <w:lang w:eastAsia="fr-FR"/>
        </w:rPr>
      </w:pPr>
    </w:p>
    <w:tbl>
      <w:tblPr>
        <w:tblW w:w="11199" w:type="dxa"/>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3403"/>
        <w:gridCol w:w="7796"/>
      </w:tblGrid>
      <w:tr w:rsidR="00E25906" w:rsidRPr="00E25906" w14:paraId="77C0FF6D"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7259BD53" w14:textId="77777777" w:rsidR="00E25906" w:rsidRPr="00E25906" w:rsidRDefault="00E25906" w:rsidP="00E25906">
            <w:pPr>
              <w:spacing w:after="0" w:line="240" w:lineRule="auto"/>
              <w:rPr>
                <w:rFonts w:ascii="Arial" w:eastAsia="Times New Roman" w:hAnsi="Arial" w:cs="Arial"/>
                <w:color w:val="262626"/>
                <w:sz w:val="24"/>
                <w:szCs w:val="24"/>
                <w:lang w:eastAsia="fr-FR"/>
              </w:rPr>
            </w:pPr>
            <w:r w:rsidRPr="00E25906">
              <w:rPr>
                <w:rFonts w:ascii="Arial" w:eastAsia="Times New Roman" w:hAnsi="Arial" w:cs="Arial"/>
                <w:color w:val="262626"/>
                <w:sz w:val="24"/>
                <w:szCs w:val="24"/>
                <w:lang w:eastAsia="fr-FR"/>
              </w:rPr>
              <w:t> </w:t>
            </w:r>
          </w:p>
        </w:tc>
      </w:tr>
      <w:tr w:rsidR="00E25906" w:rsidRPr="00E25906" w14:paraId="12E6661A"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4213F68D"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Compétences requises</w:t>
            </w:r>
          </w:p>
        </w:tc>
      </w:tr>
      <w:tr w:rsidR="00E25906" w:rsidRPr="00E25906" w14:paraId="546B6247"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FFFFFF"/>
            <w:hideMark/>
          </w:tcPr>
          <w:p w14:paraId="2BE7B5FC"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Savoir-faire</w:t>
            </w:r>
          </w:p>
        </w:tc>
        <w:tc>
          <w:tcPr>
            <w:tcW w:w="7796" w:type="dxa"/>
            <w:tcBorders>
              <w:top w:val="single" w:sz="6" w:space="0" w:color="D7D7D7"/>
              <w:left w:val="single" w:sz="6" w:space="0" w:color="D7D7D7"/>
              <w:bottom w:val="single" w:sz="6" w:space="0" w:color="D7D7D7"/>
              <w:right w:val="single" w:sz="6" w:space="0" w:color="D7D7D7"/>
            </w:tcBorders>
            <w:shd w:val="clear" w:color="auto" w:fill="FFFFFF"/>
            <w:hideMark/>
          </w:tcPr>
          <w:p w14:paraId="104FFC32" w14:textId="74366F4C" w:rsidR="00E25906" w:rsidRPr="00E25906" w:rsidRDefault="00CD574E" w:rsidP="00CD574E">
            <w:pPr>
              <w:tabs>
                <w:tab w:val="left" w:pos="6286"/>
              </w:tabs>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Définir la faisabilité et la rentabilité d’un projet, maitriser de l’informatique et notamment des outils et logiciels de conception, connaitre et respecter les normes qualité et des DTU, connaitre les variantes techniques, rigueur administrative et financière</w:t>
            </w:r>
          </w:p>
          <w:p w14:paraId="678AD71D" w14:textId="013E87BE" w:rsidR="00E25906" w:rsidRPr="00E25906" w:rsidRDefault="00E25906" w:rsidP="00CD574E">
            <w:pPr>
              <w:spacing w:before="100" w:beforeAutospacing="1" w:after="100" w:afterAutospacing="1" w:line="240" w:lineRule="auto"/>
              <w:ind w:left="-1834"/>
              <w:rPr>
                <w:rFonts w:asciiTheme="majorHAnsi" w:eastAsia="Times New Roman" w:hAnsiTheme="majorHAnsi" w:cstheme="majorHAnsi"/>
                <w:color w:val="262626"/>
                <w:lang w:eastAsia="fr-FR"/>
              </w:rPr>
            </w:pPr>
          </w:p>
        </w:tc>
      </w:tr>
      <w:tr w:rsidR="00E25906" w:rsidRPr="00E25906" w14:paraId="4D5AD206"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auto"/>
            <w:hideMark/>
          </w:tcPr>
          <w:p w14:paraId="36A62977" w14:textId="77777777" w:rsidR="00E25906" w:rsidRPr="00CD574E"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CD574E">
              <w:rPr>
                <w:rFonts w:asciiTheme="majorHAnsi" w:eastAsia="Times New Roman" w:hAnsiTheme="majorHAnsi" w:cstheme="majorHAnsi"/>
                <w:color w:val="262626"/>
                <w:lang w:eastAsia="fr-FR"/>
              </w:rPr>
              <w:t>Savoir être</w:t>
            </w:r>
          </w:p>
        </w:tc>
        <w:tc>
          <w:tcPr>
            <w:tcW w:w="7796" w:type="dxa"/>
            <w:tcBorders>
              <w:top w:val="single" w:sz="6" w:space="0" w:color="D7D7D7"/>
              <w:left w:val="single" w:sz="6" w:space="0" w:color="D7D7D7"/>
              <w:bottom w:val="single" w:sz="6" w:space="0" w:color="D7D7D7"/>
              <w:right w:val="single" w:sz="6" w:space="0" w:color="D7D7D7"/>
            </w:tcBorders>
            <w:shd w:val="clear" w:color="auto" w:fill="auto"/>
            <w:hideMark/>
          </w:tcPr>
          <w:p w14:paraId="2F04270C" w14:textId="4E16EAE4" w:rsidR="00E25906" w:rsidRPr="00CD574E" w:rsidRDefault="00CD574E" w:rsidP="00E25906">
            <w:pPr>
              <w:spacing w:before="100" w:beforeAutospacing="1" w:after="100" w:afterAutospacing="1" w:line="240" w:lineRule="auto"/>
              <w:rPr>
                <w:rFonts w:asciiTheme="majorHAnsi" w:eastAsia="Times New Roman" w:hAnsiTheme="majorHAnsi" w:cstheme="majorHAnsi"/>
                <w:color w:val="262626"/>
                <w:lang w:eastAsia="fr-FR"/>
              </w:rPr>
            </w:pPr>
            <w:r>
              <w:rPr>
                <w:rFonts w:asciiTheme="majorHAnsi" w:eastAsia="Times New Roman" w:hAnsiTheme="majorHAnsi" w:cstheme="majorHAnsi"/>
                <w:color w:val="262626"/>
                <w:lang w:eastAsia="fr-FR"/>
              </w:rPr>
              <w:t>Aisance technique, bon relationnel, sens de l’analyse, de la communication et de l’écoute, capacités de gestion, force de proposition</w:t>
            </w:r>
          </w:p>
        </w:tc>
      </w:tr>
      <w:tr w:rsidR="00E25906" w:rsidRPr="00E25906" w14:paraId="6FA901B6"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303801C7"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226DDF78"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41B39BD4"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Moyens</w:t>
            </w:r>
          </w:p>
        </w:tc>
      </w:tr>
      <w:tr w:rsidR="00E25906" w:rsidRPr="00E25906" w14:paraId="3A6AD206"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FFFFFF"/>
            <w:hideMark/>
          </w:tcPr>
          <w:p w14:paraId="6C22D50F"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Humains</w:t>
            </w:r>
          </w:p>
        </w:tc>
        <w:tc>
          <w:tcPr>
            <w:tcW w:w="7796" w:type="dxa"/>
            <w:tcBorders>
              <w:top w:val="single" w:sz="6" w:space="0" w:color="D7D7D7"/>
              <w:left w:val="single" w:sz="6" w:space="0" w:color="D7D7D7"/>
              <w:bottom w:val="single" w:sz="6" w:space="0" w:color="D7D7D7"/>
              <w:right w:val="single" w:sz="6" w:space="0" w:color="D7D7D7"/>
            </w:tcBorders>
            <w:shd w:val="clear" w:color="auto" w:fill="FFFFFF"/>
            <w:hideMark/>
          </w:tcPr>
          <w:p w14:paraId="0F5491D2" w14:textId="603E1A12"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w:t>
            </w:r>
            <w:r w:rsidR="00CD574E">
              <w:rPr>
                <w:rFonts w:asciiTheme="majorHAnsi" w:eastAsia="Times New Roman" w:hAnsiTheme="majorHAnsi" w:cstheme="majorHAnsi"/>
                <w:color w:val="262626"/>
                <w:lang w:eastAsia="fr-FR"/>
              </w:rPr>
              <w:t xml:space="preserve"> </w:t>
            </w:r>
          </w:p>
        </w:tc>
      </w:tr>
      <w:tr w:rsidR="00E25906" w:rsidRPr="00E25906" w14:paraId="2454652E"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F2F2F2"/>
            <w:hideMark/>
          </w:tcPr>
          <w:p w14:paraId="2F07F484"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Financiers</w:t>
            </w:r>
          </w:p>
        </w:tc>
        <w:tc>
          <w:tcPr>
            <w:tcW w:w="7796" w:type="dxa"/>
            <w:tcBorders>
              <w:top w:val="single" w:sz="6" w:space="0" w:color="D7D7D7"/>
              <w:left w:val="single" w:sz="6" w:space="0" w:color="D7D7D7"/>
              <w:bottom w:val="single" w:sz="6" w:space="0" w:color="D7D7D7"/>
              <w:right w:val="single" w:sz="6" w:space="0" w:color="D7D7D7"/>
            </w:tcBorders>
            <w:shd w:val="clear" w:color="auto" w:fill="F2F2F2"/>
            <w:hideMark/>
          </w:tcPr>
          <w:p w14:paraId="5F3C389A"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w:t>
            </w:r>
          </w:p>
        </w:tc>
      </w:tr>
      <w:tr w:rsidR="00E25906" w:rsidRPr="00E25906" w14:paraId="38E9E57C"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FFFFFF"/>
            <w:hideMark/>
          </w:tcPr>
          <w:p w14:paraId="54BA6B81"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Matériels</w:t>
            </w:r>
          </w:p>
        </w:tc>
        <w:tc>
          <w:tcPr>
            <w:tcW w:w="7796" w:type="dxa"/>
            <w:tcBorders>
              <w:top w:val="single" w:sz="6" w:space="0" w:color="D7D7D7"/>
              <w:left w:val="single" w:sz="6" w:space="0" w:color="D7D7D7"/>
              <w:bottom w:val="single" w:sz="6" w:space="0" w:color="D7D7D7"/>
              <w:right w:val="single" w:sz="6" w:space="0" w:color="D7D7D7"/>
            </w:tcBorders>
            <w:shd w:val="clear" w:color="auto" w:fill="FFFFFF"/>
            <w:hideMark/>
          </w:tcPr>
          <w:p w14:paraId="0EBB0CE2"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w:t>
            </w:r>
          </w:p>
        </w:tc>
      </w:tr>
      <w:tr w:rsidR="00E25906" w:rsidRPr="00E25906" w14:paraId="599DADE2"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0015A669"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468B0250"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1124A999" w14:textId="30A37C71"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Marge d'autonomie</w:t>
            </w:r>
            <w:r w:rsidR="00432B00">
              <w:rPr>
                <w:rFonts w:asciiTheme="majorHAnsi" w:eastAsia="Times New Roman" w:hAnsiTheme="majorHAnsi" w:cstheme="majorHAnsi"/>
                <w:b/>
                <w:bCs/>
                <w:color w:val="262626"/>
                <w:lang w:eastAsia="fr-FR"/>
              </w:rPr>
              <w:t xml:space="preserve"> </w:t>
            </w:r>
            <w:r w:rsidR="00432B00" w:rsidRPr="00432B00">
              <w:rPr>
                <w:rFonts w:asciiTheme="majorHAnsi" w:eastAsia="Times New Roman" w:hAnsiTheme="majorHAnsi" w:cstheme="majorHAnsi"/>
                <w:i/>
                <w:iCs/>
                <w:color w:val="262626"/>
                <w:sz w:val="16"/>
                <w:szCs w:val="16"/>
                <w:lang w:eastAsia="fr-FR"/>
              </w:rPr>
              <w:t>(aucune, limitée, élargie, entière)</w:t>
            </w:r>
          </w:p>
        </w:tc>
      </w:tr>
      <w:tr w:rsidR="00E25906" w:rsidRPr="00E25906" w14:paraId="54437165"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4DFBE9C1"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606D3D0C"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3A621931"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Suggestions</w:t>
            </w:r>
          </w:p>
        </w:tc>
      </w:tr>
      <w:tr w:rsidR="00E25906" w:rsidRPr="00E25906" w14:paraId="7DEF25A2"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59CBE3CD"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070B475C"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5A83A2D9"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38B81A7E"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56BD56CF"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Évolution possible dans le poste</w:t>
            </w:r>
          </w:p>
        </w:tc>
      </w:tr>
      <w:tr w:rsidR="00E25906" w:rsidRPr="00E25906" w14:paraId="02EFAB72"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FFFFF"/>
            <w:hideMark/>
          </w:tcPr>
          <w:p w14:paraId="09DD1EB5" w14:textId="77777777"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r w:rsidR="00E25906" w:rsidRPr="00E25906" w14:paraId="6ACC8320" w14:textId="77777777" w:rsidTr="00CD574E">
        <w:tc>
          <w:tcPr>
            <w:tcW w:w="11199" w:type="dxa"/>
            <w:gridSpan w:val="2"/>
            <w:tcBorders>
              <w:top w:val="single" w:sz="6" w:space="0" w:color="D7D7D7"/>
              <w:left w:val="single" w:sz="6" w:space="0" w:color="D7D7D7"/>
              <w:bottom w:val="single" w:sz="6" w:space="0" w:color="D7D7D7"/>
              <w:right w:val="single" w:sz="6" w:space="0" w:color="D7D7D7"/>
            </w:tcBorders>
            <w:shd w:val="clear" w:color="auto" w:fill="F2F2F2"/>
            <w:hideMark/>
          </w:tcPr>
          <w:p w14:paraId="17EC9994"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b/>
                <w:bCs/>
                <w:color w:val="262626"/>
                <w:lang w:eastAsia="fr-FR"/>
              </w:rPr>
              <w:t>Éléments du poste</w:t>
            </w:r>
          </w:p>
        </w:tc>
      </w:tr>
      <w:tr w:rsidR="00E25906" w:rsidRPr="00E25906" w14:paraId="3CF19D6E"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FFFFFF"/>
            <w:hideMark/>
          </w:tcPr>
          <w:p w14:paraId="42CF63F4"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Type de contrat</w:t>
            </w:r>
          </w:p>
        </w:tc>
        <w:tc>
          <w:tcPr>
            <w:tcW w:w="7796" w:type="dxa"/>
            <w:tcBorders>
              <w:top w:val="single" w:sz="6" w:space="0" w:color="D7D7D7"/>
              <w:left w:val="single" w:sz="6" w:space="0" w:color="D7D7D7"/>
              <w:bottom w:val="single" w:sz="6" w:space="0" w:color="D7D7D7"/>
              <w:right w:val="single" w:sz="6" w:space="0" w:color="D7D7D7"/>
            </w:tcBorders>
            <w:shd w:val="clear" w:color="auto" w:fill="FFFFFF"/>
            <w:hideMark/>
          </w:tcPr>
          <w:p w14:paraId="293A4EE6" w14:textId="71F5E2F1"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r w:rsidR="00CD574E">
              <w:rPr>
                <w:rFonts w:asciiTheme="majorHAnsi" w:eastAsia="Times New Roman" w:hAnsiTheme="majorHAnsi" w:cstheme="majorHAnsi"/>
                <w:color w:val="262626"/>
                <w:lang w:eastAsia="fr-FR"/>
              </w:rPr>
              <w:t>CDI</w:t>
            </w:r>
          </w:p>
        </w:tc>
      </w:tr>
      <w:tr w:rsidR="00E25906" w:rsidRPr="00E25906" w14:paraId="4F45BD9B"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F2F2F2"/>
            <w:hideMark/>
          </w:tcPr>
          <w:p w14:paraId="1C315091"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Durée du travail</w:t>
            </w:r>
          </w:p>
        </w:tc>
        <w:tc>
          <w:tcPr>
            <w:tcW w:w="7796" w:type="dxa"/>
            <w:tcBorders>
              <w:top w:val="single" w:sz="6" w:space="0" w:color="D7D7D7"/>
              <w:left w:val="single" w:sz="6" w:space="0" w:color="D7D7D7"/>
              <w:bottom w:val="single" w:sz="6" w:space="0" w:color="D7D7D7"/>
              <w:right w:val="single" w:sz="6" w:space="0" w:color="D7D7D7"/>
            </w:tcBorders>
            <w:shd w:val="clear" w:color="auto" w:fill="F2F2F2"/>
            <w:hideMark/>
          </w:tcPr>
          <w:p w14:paraId="2AEC88B8" w14:textId="2356FA8B"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r w:rsidR="00CD574E">
              <w:rPr>
                <w:rFonts w:asciiTheme="majorHAnsi" w:eastAsia="Times New Roman" w:hAnsiTheme="majorHAnsi" w:cstheme="majorHAnsi"/>
                <w:color w:val="262626"/>
                <w:lang w:eastAsia="fr-FR"/>
              </w:rPr>
              <w:t>Forfait jours</w:t>
            </w:r>
          </w:p>
        </w:tc>
      </w:tr>
      <w:tr w:rsidR="00E25906" w:rsidRPr="00E25906" w14:paraId="791F9C90" w14:textId="77777777" w:rsidTr="00CD574E">
        <w:tc>
          <w:tcPr>
            <w:tcW w:w="3403" w:type="dxa"/>
            <w:tcBorders>
              <w:top w:val="single" w:sz="6" w:space="0" w:color="D7D7D7"/>
              <w:left w:val="single" w:sz="6" w:space="0" w:color="D7D7D7"/>
              <w:bottom w:val="single" w:sz="6" w:space="0" w:color="D7D7D7"/>
              <w:right w:val="single" w:sz="6" w:space="0" w:color="D7D7D7"/>
            </w:tcBorders>
            <w:shd w:val="clear" w:color="auto" w:fill="FFFFFF"/>
            <w:hideMark/>
          </w:tcPr>
          <w:p w14:paraId="4187B714" w14:textId="77777777" w:rsidR="00E25906" w:rsidRPr="00E25906" w:rsidRDefault="00E25906" w:rsidP="00E25906">
            <w:pPr>
              <w:spacing w:before="100" w:beforeAutospacing="1" w:after="100" w:afterAutospacing="1"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Mode et niveau de rémunération</w:t>
            </w:r>
          </w:p>
        </w:tc>
        <w:tc>
          <w:tcPr>
            <w:tcW w:w="7796" w:type="dxa"/>
            <w:tcBorders>
              <w:top w:val="single" w:sz="6" w:space="0" w:color="D7D7D7"/>
              <w:left w:val="single" w:sz="6" w:space="0" w:color="D7D7D7"/>
              <w:bottom w:val="single" w:sz="6" w:space="0" w:color="D7D7D7"/>
              <w:right w:val="single" w:sz="6" w:space="0" w:color="D7D7D7"/>
            </w:tcBorders>
            <w:shd w:val="clear" w:color="auto" w:fill="FFFFFF"/>
            <w:hideMark/>
          </w:tcPr>
          <w:p w14:paraId="0E8756F5" w14:textId="76550DCF" w:rsidR="00E25906" w:rsidRPr="00E25906" w:rsidRDefault="00E25906" w:rsidP="00E25906">
            <w:pPr>
              <w:spacing w:after="0" w:line="240" w:lineRule="auto"/>
              <w:rPr>
                <w:rFonts w:asciiTheme="majorHAnsi" w:eastAsia="Times New Roman" w:hAnsiTheme="majorHAnsi" w:cstheme="majorHAnsi"/>
                <w:color w:val="262626"/>
                <w:lang w:eastAsia="fr-FR"/>
              </w:rPr>
            </w:pPr>
            <w:r w:rsidRPr="00E25906">
              <w:rPr>
                <w:rFonts w:asciiTheme="majorHAnsi" w:eastAsia="Times New Roman" w:hAnsiTheme="majorHAnsi" w:cstheme="majorHAnsi"/>
                <w:color w:val="262626"/>
                <w:lang w:eastAsia="fr-FR"/>
              </w:rPr>
              <w:t> </w:t>
            </w:r>
          </w:p>
        </w:tc>
      </w:tr>
    </w:tbl>
    <w:p w14:paraId="2A2508E7" w14:textId="77777777" w:rsidR="003D7E40" w:rsidRPr="00432B00" w:rsidRDefault="003D7E40">
      <w:pPr>
        <w:rPr>
          <w:rFonts w:asciiTheme="majorHAnsi" w:hAnsiTheme="majorHAnsi" w:cstheme="majorHAnsi"/>
        </w:rPr>
      </w:pPr>
    </w:p>
    <w:sectPr w:rsidR="003D7E40" w:rsidRPr="00432B00" w:rsidSect="00CD574E">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06"/>
    <w:rsid w:val="003D7E40"/>
    <w:rsid w:val="00432B00"/>
    <w:rsid w:val="006870B2"/>
    <w:rsid w:val="00CD574E"/>
    <w:rsid w:val="00D87F49"/>
    <w:rsid w:val="00E25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0179"/>
  <w15:chartTrackingRefBased/>
  <w15:docId w15:val="{3A7DD7CB-6CC9-4A28-A3F3-40F0B1E1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INVESTISSEMENT</dc:creator>
  <cp:keywords/>
  <dc:description/>
  <cp:lastModifiedBy>GS INVESTISSEMENT</cp:lastModifiedBy>
  <cp:revision>3</cp:revision>
  <dcterms:created xsi:type="dcterms:W3CDTF">2023-04-25T08:55:00Z</dcterms:created>
  <dcterms:modified xsi:type="dcterms:W3CDTF">2023-04-25T08:58:00Z</dcterms:modified>
</cp:coreProperties>
</file>